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B6" w:rsidRDefault="00717EB6" w:rsidP="00717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и упражнения, 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екомендованные для занятий с детьми, имеющими нарушения речевого развития.</w:t>
      </w:r>
    </w:p>
    <w:p w:rsidR="00717EB6" w:rsidRDefault="00717EB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Игры и упражнения для формирования произвольного слухового и зрительного восприятия, развития внимания и памяти, зрительно-пространственных представлений: 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sz w:val="28"/>
          <w:szCs w:val="28"/>
        </w:rPr>
        <w:t>«Зверюшки на дорожках», «Картина», «Колокол-колокольчик», «Кто внимательный», «Кто за кем пришел», «Мастерская форм», «Найди и назови», «Найди клад», «О чем говорит улица», «Обед для матрешек», «Позвони на том же месте», «Поймай меня», «Положи верно», «Прятки с игрушками», «Расставь по метам», «Собери букет», «Спрячь игрушку», «Телефон»,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Угадайка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 (сколько раз позвала курица — столько раз пропищали цыплята), «Цветик-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5B2856">
        <w:rPr>
          <w:rFonts w:ascii="Times New Roman" w:eastAsia="Calibri" w:hAnsi="Times New Roman" w:cs="Times New Roman"/>
          <w:sz w:val="28"/>
          <w:szCs w:val="28"/>
        </w:rPr>
        <w:t>Цветные дома», «Чего не стало?», «Что досталось тебе, дружок?», «Что зачем звучало?», «Что изменилось?», «Чья это конура?» и т.д.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и упражнения для формирования кинестетической и кинетической основы движений в процессе развития общей, ручной и артикуляторной моторики: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2856">
        <w:rPr>
          <w:rFonts w:ascii="Times New Roman" w:eastAsia="Calibri" w:hAnsi="Times New Roman" w:cs="Times New Roman"/>
          <w:sz w:val="28"/>
          <w:szCs w:val="28"/>
        </w:rPr>
        <w:t>«В гости», «Волк», «Где мы были, мы не скажем, а что делали, покажем», «Двое разговаривают», «Домик»,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Дружба»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5B2856">
        <w:rPr>
          <w:rFonts w:ascii="Times New Roman" w:eastAsia="Calibri" w:hAnsi="Times New Roman" w:cs="Times New Roman"/>
          <w:sz w:val="28"/>
          <w:szCs w:val="28"/>
        </w:rPr>
        <w:t>Ежик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», «Зайцы», «Замок», «Кот», «Ладони на столе», «Ловкие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пальцы»,«Лодочка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», «Лошадки», «На одной ножке вдоль дорожки», «Пальчики здороваются», «Пассажиры в автобусе», «Паук», «По узенькой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дорожке»,«Подбрось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-поймай», «Птички», «Пчела», «Серсо», «Солнечные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лучи»,«Флажок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», «Человечек», специальные игровые комплексы артикуляторной гимнастики (для различных фонетических групп звуков).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и упражнения для формирования мыслительных операций анализа, синтеза, сравнения, обобщения, классификации: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«Времена года», «Заборчик», «Кому что дать», «Кто, где живет», «Назови одним словом», «Найди такое же количество точек», «Неподходящая картинка», «По грибы», «Последовательные картинки», «Почини коврик», «Принеси такие же», «Разложи и назови», «Составь картинки», «Сравни: чем отличаются?», «Сравни:  чем похожи?», «Что нарисовано?»</w:t>
      </w:r>
      <w:proofErr w:type="gramEnd"/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Игры и упражнения для коррекции нарушений фонетического, лексико-грамматического строя речи, развития связного высказывания: 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sz w:val="28"/>
          <w:szCs w:val="28"/>
        </w:rPr>
        <w:t>«Будь внимательнее», «Веселый мяч», «Волшебник», «Гости», «День рождения», «Добавь слово»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», «Закончи предложение», «За-помни схему», «Зоопарк», «Исправь ошибку», «Колобок»,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Командир»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5B2856">
        <w:rPr>
          <w:rFonts w:ascii="Times New Roman" w:eastAsia="Calibri" w:hAnsi="Times New Roman" w:cs="Times New Roman"/>
          <w:sz w:val="28"/>
          <w:szCs w:val="28"/>
        </w:rPr>
        <w:t>Кому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 что?», «Кто с кем?», «Магазин игрушек», «Мальчик —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девочка»,«Назови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 лишнее слово», «Найди пару», «Объясни», «Один — одна — одно— одни», «Один — много», «Ответь на вопросы»,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Отгадайка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», «Повар», «Подбери слова», «Покажи картинку», «Помоги найти маму», «Помоги Незнайке», «Правильно ли я сказал?», «Продолжи», «Соберем урожай»,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sz w:val="28"/>
          <w:szCs w:val="28"/>
        </w:rPr>
        <w:t>«Собери букет», «Соедини слова», «Угадай, кто хозяин», «Умная стрелка»,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sz w:val="28"/>
          <w:szCs w:val="28"/>
        </w:rPr>
        <w:lastRenderedPageBreak/>
        <w:t>«Услышь ласковое слово», «Хвосты», «Цепочка», «Чего много?», «Чем отличаются слова?», «Четвертый лишний», «Что прислала почта» и др.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Игры и упражнения для коррекции нарушений движений </w:t>
      </w:r>
      <w:proofErr w:type="spellStart"/>
      <w:proofErr w:type="gramStart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артику-ляторного</w:t>
      </w:r>
      <w:proofErr w:type="spellEnd"/>
      <w:proofErr w:type="gramEnd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аппарата, нарушений дыхательной и голосовой функции: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«Аня поет», «Бабочка летит», «Больной пальчик», «В лесу», «Вода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кипит»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5B2856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 — ответ», «Воробышки», «Ворона», «Высоко — низко», «Горя-чий чай», «Гром», «Дровосек», «Забей мяч в ворота», «Задуй свечу»,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Зоо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-парк», «Игра на пианино», «Корова», «Немое кино», «Потянем 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резиночки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>», «Снежинки», «Сова», «Ступеньки», «Тихо —громко», «</w:t>
      </w:r>
      <w:proofErr w:type="spellStart"/>
      <w:r w:rsidRPr="005B2856">
        <w:rPr>
          <w:rFonts w:ascii="Times New Roman" w:eastAsia="Calibri" w:hAnsi="Times New Roman" w:cs="Times New Roman"/>
          <w:sz w:val="28"/>
          <w:szCs w:val="28"/>
        </w:rPr>
        <w:t>Трубач»,«Укладываем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 куклу спать», «Часы», «Эхо», «Три медведя» и др.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Игры и упражнения для формирования </w:t>
      </w:r>
      <w:proofErr w:type="spellStart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слухозрительного</w:t>
      </w:r>
      <w:proofErr w:type="spellEnd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слухо</w:t>
      </w:r>
      <w:proofErr w:type="spellEnd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-моторного взаимодействия в процессе восприятия и воспроизведения ритмических структур: </w:t>
      </w:r>
      <w:r w:rsidRPr="005B2856">
        <w:rPr>
          <w:rFonts w:ascii="Times New Roman" w:eastAsia="Calibri" w:hAnsi="Times New Roman" w:cs="Times New Roman"/>
          <w:sz w:val="28"/>
          <w:szCs w:val="28"/>
        </w:rPr>
        <w:t>«Азбука Морзе», «Дятел», «Ритмическое эхо»</w:t>
      </w: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>,«</w:t>
      </w:r>
      <w:proofErr w:type="spellStart"/>
      <w:proofErr w:type="gramEnd"/>
      <w:r w:rsidRPr="005B2856">
        <w:rPr>
          <w:rFonts w:ascii="Times New Roman" w:eastAsia="Calibri" w:hAnsi="Times New Roman" w:cs="Times New Roman"/>
          <w:sz w:val="28"/>
          <w:szCs w:val="28"/>
        </w:rPr>
        <w:t>Телеграфист»и</w:t>
      </w:r>
      <w:proofErr w:type="spellEnd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 др.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и упражнения для формирования сенсорно-</w:t>
      </w:r>
      <w:proofErr w:type="spellStart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перцептивногоуровня</w:t>
      </w:r>
      <w:proofErr w:type="spellEnd"/>
      <w:r w:rsidRPr="005B28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восприятия: </w:t>
      </w: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B2856">
        <w:rPr>
          <w:rFonts w:ascii="Times New Roman" w:eastAsia="Calibri" w:hAnsi="Times New Roman" w:cs="Times New Roman"/>
          <w:sz w:val="28"/>
          <w:szCs w:val="28"/>
        </w:rPr>
        <w:t xml:space="preserve">«Волшебная страна», «Дразнилки», «Не ошибись», «Повтори, как я», «Телефон», «Эхо» и др. </w:t>
      </w:r>
      <w:r w:rsidRPr="005B2856">
        <w:rPr>
          <w:rFonts w:ascii="Times New Roman" w:eastAsia="Calibri" w:hAnsi="Times New Roman" w:cs="Times New Roman"/>
          <w:i/>
          <w:sz w:val="28"/>
          <w:szCs w:val="28"/>
        </w:rPr>
        <w:t>(см. приложение – индивидуальный маршрут).</w:t>
      </w:r>
      <w:proofErr w:type="gramEnd"/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2856" w:rsidRPr="005B2856" w:rsidRDefault="005B2856" w:rsidP="005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2856">
        <w:rPr>
          <w:rFonts w:ascii="Times New Roman" w:eastAsia="Calibri" w:hAnsi="Times New Roman" w:cs="Times New Roman"/>
          <w:b/>
          <w:i/>
          <w:sz w:val="28"/>
          <w:szCs w:val="28"/>
        </w:rPr>
        <w:t>В течение года с детьми ОВЗ педагог-психолог проводит в неделю два индивидуальных занятия и одно подгрупповое. Длительность занятий25-30 минут.</w:t>
      </w:r>
    </w:p>
    <w:p w:rsidR="00D91356" w:rsidRDefault="00D91356"/>
    <w:sectPr w:rsidR="00D9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2"/>
    <w:rsid w:val="00110492"/>
    <w:rsid w:val="005B2856"/>
    <w:rsid w:val="00717EB6"/>
    <w:rsid w:val="00D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2016-04-25T08:17:00Z</dcterms:created>
  <dcterms:modified xsi:type="dcterms:W3CDTF">2016-10-23T20:30:00Z</dcterms:modified>
</cp:coreProperties>
</file>